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55F42" w14:textId="7D078B6F" w:rsidR="00655BE4" w:rsidRDefault="00655BE4"/>
    <w:p w14:paraId="3BDB8067" w14:textId="5C341B6E" w:rsidR="00655BE4" w:rsidRPr="00CC527C" w:rsidRDefault="00655BE4" w:rsidP="00655BE4">
      <w:pPr>
        <w:rPr>
          <w:rFonts w:ascii="Georgia" w:hAnsi="Georgia"/>
          <w:color w:val="0033A0"/>
          <w:sz w:val="28"/>
          <w:szCs w:val="28"/>
        </w:rPr>
      </w:pPr>
      <w:r w:rsidRPr="00655BE4">
        <w:rPr>
          <w:rFonts w:ascii="Georgia" w:hAnsi="Georgia"/>
          <w:color w:val="0033A0"/>
          <w:sz w:val="28"/>
          <w:szCs w:val="28"/>
        </w:rPr>
        <w:t>Webinar 3: Brief Intervention and Relapse Prevention</w:t>
      </w:r>
    </w:p>
    <w:p w14:paraId="560D2D6A" w14:textId="1FE8F6CD" w:rsidR="00655BE4" w:rsidRPr="00CC527C" w:rsidRDefault="00655BE4" w:rsidP="00655BE4">
      <w:pPr>
        <w:rPr>
          <w:rFonts w:ascii="Georgia" w:hAnsi="Georgia"/>
          <w:color w:val="0033A0"/>
          <w:sz w:val="28"/>
          <w:szCs w:val="28"/>
        </w:rPr>
      </w:pPr>
      <w:r w:rsidRPr="00CC527C">
        <w:rPr>
          <w:rFonts w:ascii="Georgia" w:hAnsi="Georgia"/>
          <w:color w:val="0033A0"/>
          <w:sz w:val="28"/>
          <w:szCs w:val="28"/>
        </w:rPr>
        <w:t>RESOURCES</w:t>
      </w:r>
    </w:p>
    <w:p w14:paraId="5D7284F2" w14:textId="77777777" w:rsidR="00CC527C" w:rsidRDefault="00CC527C" w:rsidP="00655BE4">
      <w:pPr>
        <w:rPr>
          <w:rFonts w:ascii="Arial" w:hAnsi="Arial" w:cs="Arial"/>
          <w:b/>
          <w:bCs/>
        </w:rPr>
      </w:pPr>
    </w:p>
    <w:p w14:paraId="30863571" w14:textId="4D80B37C" w:rsidR="00655BE4" w:rsidRPr="00655BE4" w:rsidRDefault="00655BE4" w:rsidP="00655BE4">
      <w:pPr>
        <w:rPr>
          <w:rFonts w:ascii="Arial" w:hAnsi="Arial" w:cs="Arial"/>
          <w:b/>
          <w:bCs/>
        </w:rPr>
      </w:pPr>
      <w:r w:rsidRPr="00655BE4">
        <w:rPr>
          <w:rFonts w:ascii="Arial" w:hAnsi="Arial" w:cs="Arial"/>
          <w:b/>
          <w:bCs/>
        </w:rPr>
        <w:t>Motivational Interviewing resources:</w:t>
      </w:r>
    </w:p>
    <w:p w14:paraId="1E5493D3" w14:textId="77777777" w:rsidR="00655BE4" w:rsidRDefault="00655BE4" w:rsidP="00655B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5BE4">
        <w:rPr>
          <w:rFonts w:ascii="Arial" w:hAnsi="Arial" w:cs="Arial"/>
        </w:rPr>
        <w:t xml:space="preserve">Alison Bell runs </w:t>
      </w:r>
      <w:proofErr w:type="gramStart"/>
      <w:r w:rsidRPr="00655BE4">
        <w:rPr>
          <w:rFonts w:ascii="Arial" w:hAnsi="Arial" w:cs="Arial"/>
        </w:rPr>
        <w:t>this</w:t>
      </w:r>
      <w:proofErr w:type="gramEnd"/>
      <w:r w:rsidRPr="00655BE4">
        <w:rPr>
          <w:rFonts w:ascii="Arial" w:hAnsi="Arial" w:cs="Arial"/>
        </w:rPr>
        <w:t xml:space="preserve"> and she has trained me (plus been personally trained by Bill Miller and Stephen Rollnick): </w:t>
      </w:r>
      <w:hyperlink r:id="rId7" w:history="1">
        <w:r w:rsidRPr="00655BE4">
          <w:rPr>
            <w:rStyle w:val="Hyperlink"/>
            <w:rFonts w:ascii="Arial" w:hAnsi="Arial" w:cs="Arial"/>
          </w:rPr>
          <w:t>https://www.ccwt.edu.au/course/ADMH19</w:t>
        </w:r>
      </w:hyperlink>
    </w:p>
    <w:p w14:paraId="26F01B79" w14:textId="77777777" w:rsidR="00655BE4" w:rsidRDefault="00655BE4" w:rsidP="00655B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5BE4">
        <w:rPr>
          <w:rFonts w:ascii="Arial" w:hAnsi="Arial" w:cs="Arial"/>
        </w:rPr>
        <w:t xml:space="preserve">MINT: </w:t>
      </w:r>
      <w:hyperlink r:id="rId8" w:history="1">
        <w:r w:rsidRPr="00655BE4">
          <w:rPr>
            <w:rStyle w:val="Hyperlink"/>
            <w:rFonts w:ascii="Arial" w:hAnsi="Arial" w:cs="Arial"/>
          </w:rPr>
          <w:t>https://motivationalinterviewing.org/sydney-australia-advanced</w:t>
        </w:r>
      </w:hyperlink>
    </w:p>
    <w:p w14:paraId="63414C81" w14:textId="52306DC6" w:rsidR="00655BE4" w:rsidRPr="00655BE4" w:rsidRDefault="00655BE4" w:rsidP="00655BE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5BE4">
        <w:rPr>
          <w:rFonts w:ascii="Arial" w:hAnsi="Arial" w:cs="Arial"/>
        </w:rPr>
        <w:t xml:space="preserve">South Australia Health: </w:t>
      </w:r>
      <w:hyperlink r:id="rId9" w:history="1">
        <w:r w:rsidRPr="00655BE4">
          <w:rPr>
            <w:rStyle w:val="Hyperlink"/>
            <w:rFonts w:ascii="Arial" w:hAnsi="Arial" w:cs="Arial"/>
          </w:rPr>
          <w:t>https://www.sahealth.sa.gov.au/wps/wcm/connect/public+content/sa+health+internet/clinical+resources/clinical+programs+and+practice+guidelines/mental+health/mental+health+training/mental+health+training+courses+offered/motivational+interviewing+training+course</w:t>
        </w:r>
      </w:hyperlink>
    </w:p>
    <w:p w14:paraId="5B20E141" w14:textId="77777777" w:rsidR="00655BE4" w:rsidRPr="00655BE4" w:rsidRDefault="00655BE4" w:rsidP="00655BE4">
      <w:pPr>
        <w:rPr>
          <w:rFonts w:ascii="Arial" w:hAnsi="Arial" w:cs="Arial"/>
        </w:rPr>
      </w:pPr>
    </w:p>
    <w:p w14:paraId="176E6623" w14:textId="77777777" w:rsidR="00655BE4" w:rsidRPr="00655BE4" w:rsidRDefault="00655BE4" w:rsidP="00655BE4">
      <w:pPr>
        <w:rPr>
          <w:rFonts w:ascii="Arial" w:hAnsi="Arial" w:cs="Arial"/>
          <w:b/>
          <w:bCs/>
        </w:rPr>
      </w:pPr>
      <w:r w:rsidRPr="00655BE4">
        <w:rPr>
          <w:rFonts w:ascii="Arial" w:hAnsi="Arial" w:cs="Arial"/>
          <w:b/>
          <w:bCs/>
        </w:rPr>
        <w:t>Medicinal Cannabis resources:</w:t>
      </w:r>
    </w:p>
    <w:p w14:paraId="4E32B360" w14:textId="77777777" w:rsidR="00CC527C" w:rsidRDefault="00655BE4" w:rsidP="00CC52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7C">
        <w:rPr>
          <w:rFonts w:ascii="Arial" w:hAnsi="Arial" w:cs="Arial"/>
        </w:rPr>
        <w:t xml:space="preserve">Australian Drug Foundation: </w:t>
      </w:r>
      <w:hyperlink r:id="rId10" w:history="1">
        <w:r w:rsidRPr="00CC527C">
          <w:rPr>
            <w:rStyle w:val="Hyperlink"/>
            <w:rFonts w:ascii="Arial" w:hAnsi="Arial" w:cs="Arial"/>
          </w:rPr>
          <w:t>https://adf.org.au/drug-facts/medicinal-cannabis/</w:t>
        </w:r>
      </w:hyperlink>
    </w:p>
    <w:p w14:paraId="386B6747" w14:textId="77777777" w:rsidR="00CC527C" w:rsidRDefault="00655BE4" w:rsidP="00655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7C">
        <w:rPr>
          <w:rFonts w:ascii="Arial" w:hAnsi="Arial" w:cs="Arial"/>
        </w:rPr>
        <w:t xml:space="preserve">TGA: </w:t>
      </w:r>
      <w:hyperlink r:id="rId11" w:history="1">
        <w:r w:rsidRPr="00CC527C">
          <w:rPr>
            <w:rStyle w:val="Hyperlink"/>
            <w:rFonts w:ascii="Arial" w:hAnsi="Arial" w:cs="Arial"/>
          </w:rPr>
          <w:t>https://www.tga.gov.au/medicinal-cannabis</w:t>
        </w:r>
      </w:hyperlink>
    </w:p>
    <w:p w14:paraId="29917D4D" w14:textId="77777777" w:rsidR="00CC527C" w:rsidRDefault="00655BE4" w:rsidP="00655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7C">
        <w:rPr>
          <w:rFonts w:ascii="Arial" w:hAnsi="Arial" w:cs="Arial"/>
        </w:rPr>
        <w:t xml:space="preserve">Health Direct: </w:t>
      </w:r>
      <w:hyperlink r:id="rId12" w:history="1">
        <w:r w:rsidRPr="00CC527C">
          <w:rPr>
            <w:rStyle w:val="Hyperlink"/>
            <w:rFonts w:ascii="Arial" w:hAnsi="Arial" w:cs="Arial"/>
          </w:rPr>
          <w:t>https://www.healthdirect.gov.au/medicinal-cannabis</w:t>
        </w:r>
      </w:hyperlink>
    </w:p>
    <w:p w14:paraId="6A2883FC" w14:textId="5E3EC828" w:rsidR="00655BE4" w:rsidRPr="00CC527C" w:rsidRDefault="00655BE4" w:rsidP="00655BE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C527C">
        <w:rPr>
          <w:rFonts w:ascii="Arial" w:hAnsi="Arial" w:cs="Arial"/>
        </w:rPr>
        <w:t xml:space="preserve">Medicinal Cannabis clinical guidelines: </w:t>
      </w:r>
      <w:hyperlink r:id="rId13" w:history="1">
        <w:r w:rsidRPr="00CC527C">
          <w:rPr>
            <w:rStyle w:val="Hyperlink"/>
            <w:rFonts w:ascii="Arial" w:hAnsi="Arial" w:cs="Arial"/>
          </w:rPr>
          <w:t>https://www.medicinalcannabis.nsw.gov.au/health-professionals/clinical-guidelines</w:t>
        </w:r>
      </w:hyperlink>
    </w:p>
    <w:p w14:paraId="2F5C3E77" w14:textId="77777777" w:rsidR="00655BE4" w:rsidRDefault="00655BE4" w:rsidP="00655BE4"/>
    <w:p w14:paraId="4750E5D2" w14:textId="77777777" w:rsidR="00655BE4" w:rsidRPr="00655BE4" w:rsidRDefault="00655BE4" w:rsidP="00655BE4">
      <w:pPr>
        <w:rPr>
          <w:rFonts w:ascii="Georgia" w:hAnsi="Georgia"/>
          <w:b/>
          <w:bCs/>
          <w:color w:val="0033A0"/>
          <w:sz w:val="28"/>
          <w:szCs w:val="28"/>
        </w:rPr>
      </w:pPr>
    </w:p>
    <w:p w14:paraId="257D1B16" w14:textId="77777777" w:rsidR="00655BE4" w:rsidRDefault="00655BE4"/>
    <w:sectPr w:rsidR="00655BE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03A2" w14:textId="77777777" w:rsidR="00655BE4" w:rsidRDefault="00655BE4" w:rsidP="00655BE4">
      <w:pPr>
        <w:spacing w:after="0" w:line="240" w:lineRule="auto"/>
      </w:pPr>
      <w:r>
        <w:separator/>
      </w:r>
    </w:p>
  </w:endnote>
  <w:endnote w:type="continuationSeparator" w:id="0">
    <w:p w14:paraId="1ADA56D6" w14:textId="77777777" w:rsidR="00655BE4" w:rsidRDefault="00655BE4" w:rsidP="00655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C954" w14:textId="77777777" w:rsidR="00655BE4" w:rsidRDefault="00655BE4" w:rsidP="00655BE4">
      <w:pPr>
        <w:spacing w:after="0" w:line="240" w:lineRule="auto"/>
      </w:pPr>
      <w:r>
        <w:separator/>
      </w:r>
    </w:p>
  </w:footnote>
  <w:footnote w:type="continuationSeparator" w:id="0">
    <w:p w14:paraId="1EB29A4E" w14:textId="77777777" w:rsidR="00655BE4" w:rsidRDefault="00655BE4" w:rsidP="00655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B369" w14:textId="72ADAF1E" w:rsidR="00655BE4" w:rsidRPr="00CC527C" w:rsidRDefault="00655BE4" w:rsidP="00655BE4">
    <w:pPr>
      <w:pStyle w:val="NormalWeb"/>
      <w:spacing w:before="0" w:beforeAutospacing="0" w:after="0" w:afterAutospacing="0" w:line="228" w:lineRule="auto"/>
      <w:rPr>
        <w:rFonts w:ascii="Georgia" w:eastAsia="+mn-ea" w:hAnsi="Georgia" w:cs="+mn-cs"/>
        <w:color w:val="0033A0"/>
        <w:spacing w:val="16"/>
        <w:kern w:val="24"/>
        <w:position w:val="1"/>
        <w:sz w:val="36"/>
        <w:szCs w:val="36"/>
        <w:lang w:val="en-US"/>
      </w:rPr>
    </w:pPr>
    <w:r w:rsidRPr="00CC527C">
      <w:rPr>
        <w:noProof/>
        <w:color w:val="0033A0"/>
      </w:rPr>
      <w:drawing>
        <wp:anchor distT="0" distB="0" distL="114300" distR="114300" simplePos="0" relativeHeight="251659264" behindDoc="0" locked="0" layoutInCell="1" allowOverlap="1" wp14:anchorId="532FDF86" wp14:editId="78FEEFA3">
          <wp:simplePos x="0" y="0"/>
          <wp:positionH relativeFrom="margin">
            <wp:posOffset>5057775</wp:posOffset>
          </wp:positionH>
          <wp:positionV relativeFrom="paragraph">
            <wp:posOffset>-344805</wp:posOffset>
          </wp:positionV>
          <wp:extent cx="1247775" cy="1181100"/>
          <wp:effectExtent l="0" t="0" r="9525" b="0"/>
          <wp:wrapNone/>
          <wp:docPr id="50" name="Graphic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527C">
      <w:rPr>
        <w:rFonts w:ascii="Georgia" w:eastAsia="+mn-ea" w:hAnsi="Georgia" w:cs="+mn-cs"/>
        <w:color w:val="0033A0"/>
        <w:spacing w:val="16"/>
        <w:kern w:val="24"/>
        <w:position w:val="1"/>
        <w:sz w:val="36"/>
        <w:szCs w:val="36"/>
        <w:lang w:val="en-US"/>
      </w:rPr>
      <w:t xml:space="preserve">The Right Medicine: Paths out </w:t>
    </w:r>
  </w:p>
  <w:p w14:paraId="744E8959" w14:textId="77777777" w:rsidR="00655BE4" w:rsidRPr="00CC527C" w:rsidRDefault="00655BE4" w:rsidP="00655BE4">
    <w:pPr>
      <w:pStyle w:val="NormalWeb"/>
      <w:spacing w:before="0" w:beforeAutospacing="0" w:after="0" w:afterAutospacing="0" w:line="228" w:lineRule="auto"/>
      <w:rPr>
        <w:color w:val="0033A0"/>
        <w:sz w:val="36"/>
        <w:szCs w:val="36"/>
      </w:rPr>
    </w:pPr>
    <w:r w:rsidRPr="00CC527C">
      <w:rPr>
        <w:rFonts w:ascii="Georgia" w:eastAsia="+mn-ea" w:hAnsi="Georgia" w:cs="+mn-cs"/>
        <w:color w:val="0033A0"/>
        <w:spacing w:val="16"/>
        <w:kern w:val="24"/>
        <w:position w:val="1"/>
        <w:sz w:val="36"/>
        <w:szCs w:val="36"/>
        <w:lang w:val="en-US"/>
      </w:rPr>
      <w:t xml:space="preserve">of Alcohol &amp; Other Drug Use </w:t>
    </w:r>
  </w:p>
  <w:p w14:paraId="0C2EEC16" w14:textId="77777777" w:rsidR="00655BE4" w:rsidRDefault="0065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D34EC"/>
    <w:multiLevelType w:val="hybridMultilevel"/>
    <w:tmpl w:val="F05ED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841B5"/>
    <w:multiLevelType w:val="hybridMultilevel"/>
    <w:tmpl w:val="104ED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E4"/>
    <w:rsid w:val="00655BE4"/>
    <w:rsid w:val="00C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552DF"/>
  <w15:chartTrackingRefBased/>
  <w15:docId w15:val="{F35B519C-0F5F-402C-9618-6E21A01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E4"/>
  </w:style>
  <w:style w:type="paragraph" w:styleId="Footer">
    <w:name w:val="footer"/>
    <w:basedOn w:val="Normal"/>
    <w:link w:val="FooterChar"/>
    <w:uiPriority w:val="99"/>
    <w:unhideWhenUsed/>
    <w:rsid w:val="00655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E4"/>
  </w:style>
  <w:style w:type="paragraph" w:styleId="NormalWeb">
    <w:name w:val="Normal (Web)"/>
    <w:basedOn w:val="Normal"/>
    <w:uiPriority w:val="99"/>
    <w:unhideWhenUsed/>
    <w:rsid w:val="00655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5BE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tivationalinterviewing.org/sydney-australia-advanced" TargetMode="External"/><Relationship Id="rId13" Type="http://schemas.openxmlformats.org/officeDocument/2006/relationships/hyperlink" Target="https://www.medicinalcannabis.nsw.gov.au/health-professionals/clinical-guideli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cwt.edu.au/course/ADMH19" TargetMode="External"/><Relationship Id="rId12" Type="http://schemas.openxmlformats.org/officeDocument/2006/relationships/hyperlink" Target="https://www.healthdirect.gov.au/medicinal-cannab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ga.gov.au/medicinal-cannab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df.org.au/drug-facts/medicinal-cannab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health.sa.gov.au/wps/wcm/connect/public+content/sa+health+internet/clinical+resources/clinical+programs+and+practice+guidelines/mental+health/mental+health+training/mental+health+training+courses+offered/motivational+interviewing+training+cours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Pope</dc:creator>
  <cp:keywords/>
  <dc:description/>
  <cp:lastModifiedBy>Michael Pope</cp:lastModifiedBy>
  <cp:revision>1</cp:revision>
  <dcterms:created xsi:type="dcterms:W3CDTF">2021-03-08T03:19:00Z</dcterms:created>
  <dcterms:modified xsi:type="dcterms:W3CDTF">2021-03-08T03:35:00Z</dcterms:modified>
</cp:coreProperties>
</file>